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C71E" w14:textId="77777777" w:rsidR="008D1D97" w:rsidRPr="00285CF1" w:rsidRDefault="00285CF1" w:rsidP="00285CF1">
      <w:pPr>
        <w:jc w:val="center"/>
      </w:pPr>
      <w:r>
        <w:rPr>
          <w:noProof/>
          <w:lang w:eastAsia="en-GB"/>
        </w:rPr>
        <w:drawing>
          <wp:inline distT="0" distB="0" distL="0" distR="0" wp14:anchorId="7D56025A" wp14:editId="3B19704D">
            <wp:extent cx="1365813" cy="470970"/>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1377911" cy="475142"/>
                    </a:xfrm>
                    <a:prstGeom prst="rect">
                      <a:avLst/>
                    </a:prstGeom>
                  </pic:spPr>
                </pic:pic>
              </a:graphicData>
            </a:graphic>
          </wp:inline>
        </w:drawing>
      </w:r>
    </w:p>
    <w:tbl>
      <w:tblPr>
        <w:tblStyle w:val="TableGrid"/>
        <w:tblW w:w="10237" w:type="dxa"/>
        <w:tblInd w:w="-34" w:type="dxa"/>
        <w:tblLook w:val="04A0" w:firstRow="1" w:lastRow="0" w:firstColumn="1" w:lastColumn="0" w:noHBand="0" w:noVBand="1"/>
      </w:tblPr>
      <w:tblGrid>
        <w:gridCol w:w="10396"/>
      </w:tblGrid>
      <w:tr w:rsidR="005F4491" w:rsidRPr="008D1D97" w14:paraId="3AEF44DA" w14:textId="77777777" w:rsidTr="003C236B">
        <w:trPr>
          <w:trHeight w:val="692"/>
        </w:trPr>
        <w:tc>
          <w:tcPr>
            <w:tcW w:w="10237" w:type="dxa"/>
            <w:shd w:val="clear" w:color="auto" w:fill="8DB3E2" w:themeFill="text2" w:themeFillTint="66"/>
          </w:tcPr>
          <w:p w14:paraId="4DC9714F" w14:textId="77777777" w:rsidR="005303F7" w:rsidRDefault="005303F7" w:rsidP="005F4491">
            <w:pPr>
              <w:jc w:val="center"/>
              <w:rPr>
                <w:rFonts w:ascii="Comic Sans MS" w:hAnsi="Comic Sans MS"/>
                <w:b/>
                <w:sz w:val="20"/>
                <w:szCs w:val="20"/>
              </w:rPr>
            </w:pPr>
          </w:p>
          <w:p w14:paraId="440CD25E" w14:textId="77777777" w:rsidR="005F4491" w:rsidRPr="000B1000" w:rsidRDefault="001C7032" w:rsidP="000B1000">
            <w:pPr>
              <w:jc w:val="center"/>
              <w:rPr>
                <w:rFonts w:ascii="Comic Sans MS" w:hAnsi="Comic Sans MS"/>
                <w:b/>
                <w:sz w:val="28"/>
                <w:szCs w:val="28"/>
              </w:rPr>
            </w:pPr>
            <w:r>
              <w:rPr>
                <w:rFonts w:ascii="Comic Sans MS" w:hAnsi="Comic Sans MS"/>
                <w:b/>
                <w:sz w:val="28"/>
                <w:szCs w:val="28"/>
              </w:rPr>
              <w:t>EQUAL OPPORTUNITIES POLICY</w:t>
            </w:r>
          </w:p>
        </w:tc>
      </w:tr>
      <w:tr w:rsidR="005303F7" w14:paraId="5E79245E" w14:textId="77777777" w:rsidTr="005303F7">
        <w:trPr>
          <w:trHeight w:val="321"/>
        </w:trPr>
        <w:tc>
          <w:tcPr>
            <w:tcW w:w="10237" w:type="dxa"/>
          </w:tcPr>
          <w:p w14:paraId="08313DD5" w14:textId="77777777" w:rsidR="00A742D8" w:rsidRDefault="00A742D8" w:rsidP="007A2AF4">
            <w:pPr>
              <w:rPr>
                <w:rFonts w:ascii="Comic Sans MS" w:hAnsi="Comic Sans M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8"/>
              <w:gridCol w:w="4252"/>
            </w:tblGrid>
            <w:tr w:rsidR="00F764A4" w14:paraId="35316DC1" w14:textId="77777777" w:rsidTr="00AB7063">
              <w:tc>
                <w:tcPr>
                  <w:tcW w:w="592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41DD7AA" w14:textId="77777777" w:rsidR="00F764A4" w:rsidRDefault="00F764A4" w:rsidP="00F764A4">
                  <w:pPr>
                    <w:rPr>
                      <w:rFonts w:ascii="Comic Sans MS" w:hAnsi="Comic Sans MS"/>
                      <w:i/>
                      <w:sz w:val="20"/>
                      <w:szCs w:val="20"/>
                    </w:rPr>
                  </w:pPr>
                  <w:r>
                    <w:rPr>
                      <w:rFonts w:ascii="Comic Sans MS" w:hAnsi="Comic Sans MS"/>
                      <w:i/>
                      <w:sz w:val="20"/>
                      <w:szCs w:val="20"/>
                    </w:rPr>
                    <w:t xml:space="preserve">Date Written (Reviewed) : </w:t>
                  </w:r>
                </w:p>
              </w:tc>
              <w:tc>
                <w:tcPr>
                  <w:tcW w:w="42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E772F1" w14:textId="77777777" w:rsidR="00F764A4" w:rsidRDefault="00F764A4" w:rsidP="00F764A4">
                  <w:pPr>
                    <w:rPr>
                      <w:rFonts w:ascii="Comic Sans MS" w:hAnsi="Comic Sans MS"/>
                      <w:i/>
                      <w:sz w:val="20"/>
                      <w:szCs w:val="20"/>
                    </w:rPr>
                  </w:pPr>
                  <w:r>
                    <w:rPr>
                      <w:rFonts w:ascii="Comic Sans MS" w:hAnsi="Comic Sans MS"/>
                      <w:i/>
                      <w:sz w:val="20"/>
                      <w:szCs w:val="20"/>
                    </w:rPr>
                    <w:t>September 2019</w:t>
                  </w:r>
                </w:p>
              </w:tc>
            </w:tr>
            <w:tr w:rsidR="00F764A4" w14:paraId="09D5F403" w14:textId="77777777" w:rsidTr="00AB7063">
              <w:tc>
                <w:tcPr>
                  <w:tcW w:w="592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44C55A9" w14:textId="77777777" w:rsidR="00F764A4" w:rsidRDefault="00F764A4" w:rsidP="00F764A4">
                  <w:pPr>
                    <w:rPr>
                      <w:rFonts w:ascii="Comic Sans MS" w:hAnsi="Comic Sans MS"/>
                      <w:i/>
                      <w:sz w:val="20"/>
                      <w:szCs w:val="20"/>
                    </w:rPr>
                  </w:pPr>
                  <w:r>
                    <w:rPr>
                      <w:rFonts w:ascii="Comic Sans MS" w:hAnsi="Comic Sans MS"/>
                      <w:i/>
                      <w:sz w:val="20"/>
                      <w:szCs w:val="20"/>
                    </w:rPr>
                    <w:t>Date approved by Governors :</w:t>
                  </w:r>
                </w:p>
              </w:tc>
              <w:tc>
                <w:tcPr>
                  <w:tcW w:w="425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F1859" w14:textId="77777777" w:rsidR="00F764A4" w:rsidRDefault="00605CEA" w:rsidP="00F764A4">
                  <w:pPr>
                    <w:rPr>
                      <w:rFonts w:ascii="Comic Sans MS" w:hAnsi="Comic Sans MS"/>
                      <w:i/>
                      <w:sz w:val="20"/>
                      <w:szCs w:val="20"/>
                    </w:rPr>
                  </w:pPr>
                  <w:r>
                    <w:rPr>
                      <w:rFonts w:ascii="Comic Sans MS" w:hAnsi="Comic Sans MS"/>
                      <w:i/>
                      <w:sz w:val="20"/>
                      <w:szCs w:val="20"/>
                    </w:rPr>
                    <w:t>Nov</w:t>
                  </w:r>
                  <w:r w:rsidR="008F491A">
                    <w:rPr>
                      <w:rFonts w:ascii="Comic Sans MS" w:hAnsi="Comic Sans MS"/>
                      <w:i/>
                      <w:sz w:val="20"/>
                      <w:szCs w:val="20"/>
                    </w:rPr>
                    <w:t xml:space="preserve"> 2023</w:t>
                  </w:r>
                </w:p>
              </w:tc>
            </w:tr>
            <w:tr w:rsidR="00F764A4" w14:paraId="1A1AA493" w14:textId="77777777" w:rsidTr="00AB7063">
              <w:tc>
                <w:tcPr>
                  <w:tcW w:w="592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FFEDD38" w14:textId="77777777" w:rsidR="00F764A4" w:rsidRDefault="00F764A4" w:rsidP="00F764A4">
                  <w:pPr>
                    <w:rPr>
                      <w:rFonts w:ascii="Comic Sans MS" w:hAnsi="Comic Sans MS"/>
                      <w:i/>
                      <w:sz w:val="20"/>
                      <w:szCs w:val="20"/>
                    </w:rPr>
                  </w:pPr>
                  <w:r>
                    <w:rPr>
                      <w:rFonts w:ascii="Comic Sans MS" w:hAnsi="Comic Sans MS"/>
                      <w:i/>
                      <w:sz w:val="20"/>
                      <w:szCs w:val="20"/>
                    </w:rPr>
                    <w:t>To be Reviewed in:</w:t>
                  </w:r>
                </w:p>
              </w:tc>
              <w:tc>
                <w:tcPr>
                  <w:tcW w:w="425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79AE26" w14:textId="77777777" w:rsidR="00F764A4" w:rsidRDefault="00605CEA" w:rsidP="00F764A4">
                  <w:pPr>
                    <w:rPr>
                      <w:rFonts w:ascii="Comic Sans MS" w:hAnsi="Comic Sans MS"/>
                      <w:i/>
                      <w:sz w:val="20"/>
                      <w:szCs w:val="20"/>
                    </w:rPr>
                  </w:pPr>
                  <w:r>
                    <w:rPr>
                      <w:rFonts w:ascii="Comic Sans MS" w:hAnsi="Comic Sans MS"/>
                      <w:i/>
                      <w:sz w:val="20"/>
                      <w:szCs w:val="20"/>
                    </w:rPr>
                    <w:t>Nov 2025</w:t>
                  </w:r>
                </w:p>
              </w:tc>
            </w:tr>
            <w:tr w:rsidR="00F764A4" w14:paraId="17515D27" w14:textId="77777777" w:rsidTr="00AB7063">
              <w:tc>
                <w:tcPr>
                  <w:tcW w:w="592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B285ACC" w14:textId="77777777" w:rsidR="00F764A4" w:rsidRDefault="00F764A4" w:rsidP="00F764A4">
                  <w:pPr>
                    <w:rPr>
                      <w:rFonts w:ascii="Comic Sans MS" w:hAnsi="Comic Sans MS"/>
                      <w:i/>
                      <w:sz w:val="20"/>
                      <w:szCs w:val="20"/>
                    </w:rPr>
                  </w:pPr>
                  <w:r>
                    <w:rPr>
                      <w:rFonts w:ascii="Comic Sans MS" w:hAnsi="Comic Sans MS"/>
                      <w:i/>
                      <w:sz w:val="20"/>
                      <w:szCs w:val="20"/>
                    </w:rPr>
                    <w:t>The person responsible for monitoring this policy statement and monitoring and evaluating its implementation is:</w:t>
                  </w:r>
                </w:p>
              </w:tc>
              <w:tc>
                <w:tcPr>
                  <w:tcW w:w="425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2FEAD9" w14:textId="77777777" w:rsidR="00F764A4" w:rsidRDefault="00F764A4" w:rsidP="00F764A4">
                  <w:pPr>
                    <w:rPr>
                      <w:rFonts w:ascii="Comic Sans MS" w:hAnsi="Comic Sans MS"/>
                      <w:i/>
                      <w:sz w:val="20"/>
                      <w:szCs w:val="20"/>
                    </w:rPr>
                  </w:pPr>
                  <w:r>
                    <w:rPr>
                      <w:rFonts w:ascii="Comic Sans MS" w:hAnsi="Comic Sans MS"/>
                      <w:i/>
                      <w:sz w:val="20"/>
                      <w:szCs w:val="20"/>
                    </w:rPr>
                    <w:t>Miss S Owen – Teacher</w:t>
                  </w:r>
                </w:p>
              </w:tc>
            </w:tr>
          </w:tbl>
          <w:p w14:paraId="276F5E3D" w14:textId="77777777" w:rsidR="00F764A4" w:rsidRDefault="00F764A4" w:rsidP="007A2AF4">
            <w:pPr>
              <w:rPr>
                <w:rFonts w:ascii="Comic Sans MS" w:hAnsi="Comic Sans MS"/>
              </w:rPr>
            </w:pPr>
          </w:p>
          <w:p w14:paraId="767EFF0E" w14:textId="77777777" w:rsidR="005303F7" w:rsidRPr="008F567A" w:rsidRDefault="00A742D8" w:rsidP="007A2AF4">
            <w:pPr>
              <w:rPr>
                <w:rFonts w:ascii="Comic Sans MS" w:hAnsi="Comic Sans MS"/>
                <w:i/>
                <w:sz w:val="21"/>
                <w:szCs w:val="21"/>
              </w:rPr>
            </w:pPr>
            <w:r w:rsidRPr="008F567A">
              <w:rPr>
                <w:rFonts w:ascii="Comic Sans MS" w:hAnsi="Comic Sans MS"/>
                <w:i/>
                <w:sz w:val="21"/>
                <w:szCs w:val="21"/>
              </w:rPr>
              <w:t>This Policy should be read in conjunction with Greenbank School’s Race Equality Policy.</w:t>
            </w:r>
          </w:p>
          <w:p w14:paraId="010BC56F" w14:textId="77777777" w:rsidR="00A742D8" w:rsidRPr="005303F7" w:rsidRDefault="00A742D8" w:rsidP="007A2AF4">
            <w:pPr>
              <w:rPr>
                <w:rFonts w:ascii="Comic Sans MS" w:hAnsi="Comic Sans MS"/>
              </w:rPr>
            </w:pPr>
          </w:p>
          <w:p w14:paraId="3BA1E4DA" w14:textId="77777777" w:rsidR="007A7BF4" w:rsidRDefault="007A7BF4" w:rsidP="007A2AF4">
            <w:pPr>
              <w:rPr>
                <w:rFonts w:ascii="Comic Sans MS" w:hAnsi="Comic Sans MS"/>
              </w:rPr>
            </w:pPr>
          </w:p>
          <w:p w14:paraId="4CD55B82" w14:textId="77777777" w:rsidR="007A7BF4" w:rsidRPr="00A21F56" w:rsidRDefault="005F23AC" w:rsidP="00723F1A">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Comic Sans MS" w:hAnsi="Comic Sans MS"/>
                <w:b/>
              </w:rPr>
            </w:pPr>
            <w:r>
              <w:rPr>
                <w:rFonts w:ascii="Comic Sans MS" w:hAnsi="Comic Sans MS"/>
                <w:b/>
              </w:rPr>
              <w:t xml:space="preserve">Intent </w:t>
            </w:r>
          </w:p>
          <w:p w14:paraId="30246724" w14:textId="77777777" w:rsidR="00F764A4" w:rsidRDefault="00F764A4" w:rsidP="00A742D8"/>
          <w:p w14:paraId="7F958C8B" w14:textId="77777777" w:rsidR="007A7BF4" w:rsidRDefault="007A7BF4" w:rsidP="00A742D8">
            <w:pPr>
              <w:rPr>
                <w:rFonts w:ascii="Comic Sans MS" w:hAnsi="Comic Sans MS"/>
                <w:sz w:val="21"/>
                <w:szCs w:val="21"/>
              </w:rPr>
            </w:pPr>
            <w:r w:rsidRPr="00A21F56">
              <w:rPr>
                <w:rFonts w:ascii="Comic Sans MS" w:hAnsi="Comic Sans MS"/>
                <w:sz w:val="21"/>
                <w:szCs w:val="21"/>
              </w:rPr>
              <w:t xml:space="preserve">Greenbank School </w:t>
            </w:r>
            <w:r w:rsidR="00A742D8">
              <w:rPr>
                <w:rFonts w:ascii="Comic Sans MS" w:hAnsi="Comic Sans MS"/>
                <w:sz w:val="21"/>
                <w:szCs w:val="21"/>
              </w:rPr>
              <w:t>aims to provide an educational environment, which is comfortable, welcoming, and affirms the positive contributions of all its members.</w:t>
            </w:r>
          </w:p>
          <w:p w14:paraId="273DA0BE" w14:textId="77777777" w:rsidR="000B1000" w:rsidRDefault="000B1000" w:rsidP="00A742D8">
            <w:pPr>
              <w:rPr>
                <w:rFonts w:ascii="Comic Sans MS" w:hAnsi="Comic Sans MS"/>
                <w:sz w:val="21"/>
                <w:szCs w:val="21"/>
              </w:rPr>
            </w:pPr>
          </w:p>
          <w:p w14:paraId="024C5066" w14:textId="77777777" w:rsidR="00FA472B" w:rsidRDefault="00A742D8" w:rsidP="00A742D8">
            <w:pPr>
              <w:rPr>
                <w:rFonts w:ascii="Comic Sans MS" w:hAnsi="Comic Sans MS"/>
                <w:sz w:val="21"/>
                <w:szCs w:val="21"/>
              </w:rPr>
            </w:pPr>
            <w:r>
              <w:rPr>
                <w:rFonts w:ascii="Comic Sans MS" w:hAnsi="Comic Sans MS"/>
                <w:sz w:val="21"/>
                <w:szCs w:val="21"/>
              </w:rPr>
              <w:t>Greenbank aims to create condition</w:t>
            </w:r>
            <w:r w:rsidR="0012119E">
              <w:rPr>
                <w:rFonts w:ascii="Comic Sans MS" w:hAnsi="Comic Sans MS"/>
                <w:sz w:val="21"/>
                <w:szCs w:val="21"/>
              </w:rPr>
              <w:t>s whereby staff and pupils are treated solely on the basis of their merits, abilities and potential, regardless of disability</w:t>
            </w:r>
            <w:r w:rsidR="000B041D">
              <w:rPr>
                <w:rFonts w:ascii="Comic Sans MS" w:hAnsi="Comic Sans MS"/>
                <w:sz w:val="21"/>
                <w:szCs w:val="21"/>
              </w:rPr>
              <w:t>,</w:t>
            </w:r>
            <w:r w:rsidR="0012119E">
              <w:rPr>
                <w:rFonts w:ascii="Comic Sans MS" w:hAnsi="Comic Sans MS"/>
                <w:sz w:val="21"/>
                <w:szCs w:val="21"/>
              </w:rPr>
              <w:t xml:space="preserve"> gender, colour, ethnic or national origin, age, socio-economic background, religious or political beliefs, family circumstances, sexual orientation or other irrelevant distinction. </w:t>
            </w:r>
          </w:p>
          <w:p w14:paraId="44B51572" w14:textId="77777777" w:rsidR="00F764A4" w:rsidRDefault="00F764A4" w:rsidP="00F764A4">
            <w:pPr>
              <w:rPr>
                <w:rFonts w:ascii="Arial" w:hAnsi="Arial" w:cs="Arial"/>
                <w:color w:val="FF0000"/>
                <w:sz w:val="24"/>
                <w:szCs w:val="24"/>
              </w:rPr>
            </w:pPr>
          </w:p>
          <w:p w14:paraId="72049FB0" w14:textId="77777777" w:rsidR="00F764A4" w:rsidRPr="00F764A4" w:rsidRDefault="00F764A4" w:rsidP="00F764A4">
            <w:pPr>
              <w:rPr>
                <w:rFonts w:ascii="Comic Sans MS" w:hAnsi="Comic Sans MS" w:cs="Arial"/>
                <w:color w:val="000000" w:themeColor="text1"/>
                <w:sz w:val="21"/>
                <w:szCs w:val="21"/>
              </w:rPr>
            </w:pPr>
            <w:r w:rsidRPr="00F764A4">
              <w:rPr>
                <w:rFonts w:ascii="Comic Sans MS" w:hAnsi="Comic Sans MS" w:cs="Arial"/>
                <w:color w:val="000000" w:themeColor="text1"/>
                <w:sz w:val="21"/>
                <w:szCs w:val="21"/>
              </w:rPr>
              <w:t xml:space="preserve">The impact of school’s promotion of a whole school approach to the visibility and positive inclusion of LGBT+ people will aim to show our commitment to improving the lives of all young people that we work with, as well as the LGBT+ young people in our care, those from LGBT+ families and LGBT+ staff members. </w:t>
            </w:r>
          </w:p>
          <w:p w14:paraId="366F1BA6" w14:textId="77777777" w:rsidR="00F764A4" w:rsidRDefault="00F764A4" w:rsidP="00A742D8">
            <w:pPr>
              <w:rPr>
                <w:rFonts w:ascii="Comic Sans MS" w:hAnsi="Comic Sans MS"/>
                <w:sz w:val="21"/>
                <w:szCs w:val="21"/>
              </w:rPr>
            </w:pPr>
          </w:p>
          <w:p w14:paraId="5F847AC2" w14:textId="77777777" w:rsidR="000B1000" w:rsidRDefault="00FA472B" w:rsidP="00A742D8">
            <w:pPr>
              <w:rPr>
                <w:rFonts w:ascii="Comic Sans MS" w:hAnsi="Comic Sans MS"/>
                <w:sz w:val="21"/>
                <w:szCs w:val="21"/>
              </w:rPr>
            </w:pPr>
            <w:r>
              <w:rPr>
                <w:rFonts w:ascii="Comic Sans MS" w:hAnsi="Comic Sans MS"/>
                <w:sz w:val="21"/>
                <w:szCs w:val="21"/>
              </w:rPr>
              <w:t xml:space="preserve">Greenbank School seeks to ensure that it provides opportunities for pupil to develop in their understanding of work and work according to the fundamental British values of democracy, the rule of law, individual liberty and mutual respect and tolerance of those with different faiths and beliefs. </w:t>
            </w:r>
            <w:r w:rsidR="0012119E">
              <w:rPr>
                <w:rFonts w:ascii="Comic Sans MS" w:hAnsi="Comic Sans MS"/>
                <w:sz w:val="21"/>
                <w:szCs w:val="21"/>
              </w:rPr>
              <w:t xml:space="preserve"> </w:t>
            </w:r>
          </w:p>
          <w:p w14:paraId="78663AF1" w14:textId="77777777" w:rsidR="000B1000" w:rsidRDefault="000B1000" w:rsidP="00A742D8">
            <w:pPr>
              <w:rPr>
                <w:rFonts w:ascii="Comic Sans MS" w:hAnsi="Comic Sans MS"/>
                <w:sz w:val="21"/>
                <w:szCs w:val="21"/>
              </w:rPr>
            </w:pPr>
          </w:p>
          <w:p w14:paraId="04F020EC" w14:textId="77777777" w:rsidR="00A742D8" w:rsidRPr="00A21F56" w:rsidRDefault="0012119E" w:rsidP="00A742D8">
            <w:pPr>
              <w:rPr>
                <w:rFonts w:ascii="Comic Sans MS" w:hAnsi="Comic Sans MS"/>
                <w:sz w:val="21"/>
                <w:szCs w:val="21"/>
              </w:rPr>
            </w:pPr>
            <w:r>
              <w:rPr>
                <w:rFonts w:ascii="Comic Sans MS" w:hAnsi="Comic Sans MS"/>
                <w:sz w:val="21"/>
                <w:szCs w:val="21"/>
              </w:rPr>
              <w:t>Greenbank also seeks to identify and eradicate any practices, which might promote discrimination.</w:t>
            </w:r>
          </w:p>
          <w:p w14:paraId="0B2BAA78" w14:textId="77777777" w:rsidR="007A7BF4" w:rsidRDefault="007A7BF4" w:rsidP="007A2AF4">
            <w:pPr>
              <w:rPr>
                <w:rFonts w:ascii="Comic Sans MS" w:hAnsi="Comic Sans MS"/>
              </w:rPr>
            </w:pPr>
          </w:p>
          <w:p w14:paraId="253781EE" w14:textId="77777777" w:rsidR="007A7BF4" w:rsidRPr="00A21F56" w:rsidRDefault="007A7BF4" w:rsidP="00723F1A">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Comic Sans MS" w:hAnsi="Comic Sans MS"/>
              </w:rPr>
            </w:pPr>
            <w:r w:rsidRPr="00A21F56">
              <w:rPr>
                <w:rFonts w:ascii="Comic Sans MS" w:hAnsi="Comic Sans MS"/>
                <w:b/>
              </w:rPr>
              <w:t>Implementation</w:t>
            </w:r>
          </w:p>
          <w:p w14:paraId="5D80541C" w14:textId="77777777" w:rsidR="007A7BF4" w:rsidRDefault="007A7BF4" w:rsidP="007A2AF4">
            <w:pPr>
              <w:rPr>
                <w:rFonts w:ascii="Comic Sans MS" w:hAnsi="Comic Sans MS"/>
              </w:rPr>
            </w:pPr>
          </w:p>
          <w:p w14:paraId="1F27AF68" w14:textId="77777777" w:rsidR="00B14CD7" w:rsidRDefault="0012119E" w:rsidP="0012119E">
            <w:pPr>
              <w:rPr>
                <w:rFonts w:ascii="Comic Sans MS" w:hAnsi="Comic Sans MS"/>
                <w:sz w:val="21"/>
                <w:szCs w:val="21"/>
              </w:rPr>
            </w:pPr>
            <w:r>
              <w:rPr>
                <w:rFonts w:ascii="Comic Sans MS" w:hAnsi="Comic Sans MS"/>
                <w:sz w:val="21"/>
                <w:szCs w:val="21"/>
              </w:rPr>
              <w:t>Greenbank School is committed to the recognition that equal oppo</w:t>
            </w:r>
            <w:r w:rsidR="000B041D">
              <w:rPr>
                <w:rFonts w:ascii="Comic Sans MS" w:hAnsi="Comic Sans MS"/>
                <w:sz w:val="21"/>
                <w:szCs w:val="21"/>
              </w:rPr>
              <w:t>rtunities must</w:t>
            </w:r>
            <w:r>
              <w:rPr>
                <w:rFonts w:ascii="Comic Sans MS" w:hAnsi="Comic Sans MS"/>
                <w:sz w:val="21"/>
                <w:szCs w:val="21"/>
              </w:rPr>
              <w:t xml:space="preserve"> embrace teaching, learning and curriculum issues.</w:t>
            </w:r>
          </w:p>
          <w:p w14:paraId="5080FE93" w14:textId="77777777" w:rsidR="008F567A" w:rsidRDefault="008F567A" w:rsidP="0012119E">
            <w:pPr>
              <w:rPr>
                <w:rFonts w:ascii="Comic Sans MS" w:hAnsi="Comic Sans MS"/>
                <w:sz w:val="21"/>
                <w:szCs w:val="21"/>
              </w:rPr>
            </w:pPr>
          </w:p>
          <w:p w14:paraId="7FB3266A" w14:textId="77777777" w:rsidR="0012119E" w:rsidRDefault="0012119E" w:rsidP="0012119E">
            <w:pPr>
              <w:rPr>
                <w:rFonts w:ascii="Comic Sans MS" w:hAnsi="Comic Sans MS"/>
                <w:sz w:val="21"/>
                <w:szCs w:val="21"/>
              </w:rPr>
            </w:pPr>
            <w:r>
              <w:rPr>
                <w:rFonts w:ascii="Comic Sans MS" w:hAnsi="Comic Sans MS"/>
                <w:sz w:val="21"/>
                <w:szCs w:val="21"/>
              </w:rPr>
              <w:t xml:space="preserve">Equal opportunity practices are evident in : </w:t>
            </w:r>
          </w:p>
          <w:p w14:paraId="16D5A89F" w14:textId="77777777" w:rsidR="0012119E" w:rsidRDefault="0012119E" w:rsidP="0012119E">
            <w:pPr>
              <w:rPr>
                <w:rFonts w:ascii="Comic Sans MS" w:hAnsi="Comic Sans MS"/>
                <w:sz w:val="21"/>
                <w:szCs w:val="21"/>
              </w:rPr>
            </w:pPr>
          </w:p>
          <w:p w14:paraId="1DB295D5"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The formal curriculum i.e. the programme of lessons.</w:t>
            </w:r>
          </w:p>
          <w:p w14:paraId="672ADD73"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 xml:space="preserve">The informal curriculum e.g. </w:t>
            </w:r>
            <w:proofErr w:type="spellStart"/>
            <w:r>
              <w:rPr>
                <w:rFonts w:ascii="Comic Sans MS" w:hAnsi="Comic Sans MS"/>
                <w:sz w:val="21"/>
                <w:szCs w:val="21"/>
              </w:rPr>
              <w:t>extra curricular</w:t>
            </w:r>
            <w:proofErr w:type="spellEnd"/>
            <w:r>
              <w:rPr>
                <w:rFonts w:ascii="Comic Sans MS" w:hAnsi="Comic Sans MS"/>
                <w:sz w:val="21"/>
                <w:szCs w:val="21"/>
              </w:rPr>
              <w:t xml:space="preserve"> activities.</w:t>
            </w:r>
          </w:p>
          <w:p w14:paraId="727E7325"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lastRenderedPageBreak/>
              <w:t>The hidden curriculum e.g. the ethos of school, the quality of personal relationships etc.</w:t>
            </w:r>
          </w:p>
          <w:p w14:paraId="781441A2" w14:textId="77777777" w:rsidR="0012119E" w:rsidRDefault="0012119E" w:rsidP="0012119E">
            <w:pPr>
              <w:rPr>
                <w:rFonts w:ascii="Comic Sans MS" w:hAnsi="Comic Sans MS"/>
                <w:sz w:val="21"/>
                <w:szCs w:val="21"/>
              </w:rPr>
            </w:pPr>
          </w:p>
          <w:p w14:paraId="3C26D2F9" w14:textId="77777777" w:rsidR="0012119E" w:rsidRDefault="0012119E" w:rsidP="0012119E">
            <w:pPr>
              <w:rPr>
                <w:rFonts w:ascii="Comic Sans MS" w:hAnsi="Comic Sans MS"/>
                <w:sz w:val="21"/>
                <w:szCs w:val="21"/>
              </w:rPr>
            </w:pPr>
            <w:r>
              <w:rPr>
                <w:rFonts w:ascii="Comic Sans MS" w:hAnsi="Comic Sans MS"/>
                <w:sz w:val="21"/>
                <w:szCs w:val="21"/>
              </w:rPr>
              <w:t>In implementing equal opportunities, Greenbank School will :</w:t>
            </w:r>
          </w:p>
          <w:p w14:paraId="38785C52" w14:textId="77777777" w:rsidR="0012119E" w:rsidRDefault="0012119E" w:rsidP="0012119E">
            <w:pPr>
              <w:rPr>
                <w:rFonts w:ascii="Comic Sans MS" w:hAnsi="Comic Sans MS"/>
                <w:sz w:val="21"/>
                <w:szCs w:val="21"/>
              </w:rPr>
            </w:pPr>
          </w:p>
          <w:p w14:paraId="7C7A82AA"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Ensure that its Equal Opportunities Policy Statement is widely di</w:t>
            </w:r>
            <w:r w:rsidR="00F764A4">
              <w:rPr>
                <w:rFonts w:ascii="Comic Sans MS" w:hAnsi="Comic Sans MS"/>
                <w:sz w:val="21"/>
                <w:szCs w:val="21"/>
              </w:rPr>
              <w:t xml:space="preserve">stributed throughout the school, </w:t>
            </w:r>
            <w:r w:rsidR="00F764A4" w:rsidRPr="00F764A4">
              <w:rPr>
                <w:rFonts w:ascii="Arial" w:hAnsi="Arial" w:cs="Arial"/>
                <w:color w:val="000000" w:themeColor="text1"/>
                <w:sz w:val="21"/>
                <w:szCs w:val="21"/>
              </w:rPr>
              <w:t>promoting community cohesion.</w:t>
            </w:r>
          </w:p>
          <w:p w14:paraId="02F39B8A"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 xml:space="preserve">Establish support systems for all pupils and staff who may become the subject of discrimination.  </w:t>
            </w:r>
          </w:p>
          <w:p w14:paraId="56A2A046" w14:textId="77777777" w:rsidR="000B1000" w:rsidRPr="003C236B"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Ensure that equal opportunity principles underpin all aspects of school life by alerting staff, pupils, parents and those who liaise with the school to these principles.</w:t>
            </w:r>
          </w:p>
          <w:p w14:paraId="37EB7E8A"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Ensure equality of access to appropriate curricula, work experience and career advice at the school by adequately monitoring the progress, selection and assessment of all pupils.</w:t>
            </w:r>
          </w:p>
          <w:p w14:paraId="60624E32"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Ensure that the curriculum and resources provided for the pupils and the displays around school h</w:t>
            </w:r>
            <w:r w:rsidR="000B1000">
              <w:rPr>
                <w:rFonts w:ascii="Comic Sans MS" w:hAnsi="Comic Sans MS"/>
                <w:sz w:val="21"/>
                <w:szCs w:val="21"/>
              </w:rPr>
              <w:t>ave been well considered, so as</w:t>
            </w:r>
            <w:r>
              <w:rPr>
                <w:rFonts w:ascii="Comic Sans MS" w:hAnsi="Comic Sans MS"/>
                <w:sz w:val="21"/>
                <w:szCs w:val="21"/>
              </w:rPr>
              <w:t xml:space="preserve"> to eliminate bias and unequal opportunity.</w:t>
            </w:r>
          </w:p>
          <w:p w14:paraId="365EBABE"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Ensure that recruitment and selection procedures are subject to equal opportunity.</w:t>
            </w:r>
          </w:p>
          <w:p w14:paraId="6B2ED80C" w14:textId="77777777" w:rsidR="0012119E" w:rsidRDefault="0012119E" w:rsidP="00F764A4">
            <w:pPr>
              <w:pStyle w:val="ListParagraph"/>
              <w:numPr>
                <w:ilvl w:val="0"/>
                <w:numId w:val="3"/>
              </w:numPr>
              <w:rPr>
                <w:rFonts w:ascii="Comic Sans MS" w:hAnsi="Comic Sans MS"/>
                <w:sz w:val="21"/>
                <w:szCs w:val="21"/>
              </w:rPr>
            </w:pPr>
            <w:r>
              <w:rPr>
                <w:rFonts w:ascii="Comic Sans MS" w:hAnsi="Comic Sans MS"/>
                <w:sz w:val="21"/>
                <w:szCs w:val="21"/>
              </w:rPr>
              <w:t>Make every effort to ensure that the structures, services, physical environment and buildings reflect the needs of all members of Greenbank.</w:t>
            </w:r>
          </w:p>
          <w:p w14:paraId="7F233A11" w14:textId="77777777" w:rsidR="000B1000" w:rsidRDefault="000B1000" w:rsidP="00F764A4">
            <w:pPr>
              <w:pStyle w:val="ListParagraph"/>
              <w:numPr>
                <w:ilvl w:val="0"/>
                <w:numId w:val="3"/>
              </w:numPr>
              <w:rPr>
                <w:rFonts w:ascii="Comic Sans MS" w:hAnsi="Comic Sans MS"/>
                <w:sz w:val="21"/>
                <w:szCs w:val="21"/>
              </w:rPr>
            </w:pPr>
            <w:r>
              <w:rPr>
                <w:rFonts w:ascii="Comic Sans MS" w:hAnsi="Comic Sans MS"/>
                <w:sz w:val="21"/>
                <w:szCs w:val="21"/>
              </w:rPr>
              <w:t>Ensure that decision – making structures include the appropriate representation of staff and, where appropriate pupils.</w:t>
            </w:r>
          </w:p>
          <w:p w14:paraId="0577AC2B" w14:textId="77777777" w:rsidR="000B1000" w:rsidRDefault="000B1000" w:rsidP="00F764A4">
            <w:pPr>
              <w:pStyle w:val="ListParagraph"/>
              <w:numPr>
                <w:ilvl w:val="0"/>
                <w:numId w:val="3"/>
              </w:numPr>
              <w:rPr>
                <w:rFonts w:ascii="Comic Sans MS" w:hAnsi="Comic Sans MS"/>
                <w:sz w:val="21"/>
                <w:szCs w:val="21"/>
              </w:rPr>
            </w:pPr>
            <w:r>
              <w:rPr>
                <w:rFonts w:ascii="Comic Sans MS" w:hAnsi="Comic Sans MS"/>
                <w:sz w:val="21"/>
                <w:szCs w:val="21"/>
              </w:rPr>
              <w:t xml:space="preserve">Ensure </w:t>
            </w:r>
            <w:r w:rsidR="008F567A">
              <w:rPr>
                <w:rFonts w:ascii="Comic Sans MS" w:hAnsi="Comic Sans MS"/>
                <w:sz w:val="21"/>
                <w:szCs w:val="21"/>
              </w:rPr>
              <w:t>student voice is considered at school c</w:t>
            </w:r>
            <w:r>
              <w:rPr>
                <w:rFonts w:ascii="Comic Sans MS" w:hAnsi="Comic Sans MS"/>
                <w:sz w:val="21"/>
                <w:szCs w:val="21"/>
              </w:rPr>
              <w:t>ouncil meetings.</w:t>
            </w:r>
          </w:p>
          <w:p w14:paraId="5B14A930" w14:textId="77777777" w:rsidR="000B1000" w:rsidRDefault="000B1000" w:rsidP="00F764A4">
            <w:pPr>
              <w:pStyle w:val="ListParagraph"/>
              <w:numPr>
                <w:ilvl w:val="0"/>
                <w:numId w:val="3"/>
              </w:numPr>
              <w:rPr>
                <w:rFonts w:ascii="Comic Sans MS" w:hAnsi="Comic Sans MS"/>
                <w:sz w:val="21"/>
                <w:szCs w:val="21"/>
              </w:rPr>
            </w:pPr>
            <w:r>
              <w:rPr>
                <w:rFonts w:ascii="Comic Sans MS" w:hAnsi="Comic Sans MS"/>
                <w:sz w:val="21"/>
                <w:szCs w:val="21"/>
              </w:rPr>
              <w:t>Make every effort to ensure that traders, contractors, institutions, organisations or individual</w:t>
            </w:r>
            <w:r w:rsidR="008F567A">
              <w:rPr>
                <w:rFonts w:ascii="Comic Sans MS" w:hAnsi="Comic Sans MS"/>
                <w:sz w:val="21"/>
                <w:szCs w:val="21"/>
              </w:rPr>
              <w:t>s</w:t>
            </w:r>
            <w:r>
              <w:rPr>
                <w:rFonts w:ascii="Comic Sans MS" w:hAnsi="Comic Sans MS"/>
                <w:sz w:val="21"/>
                <w:szCs w:val="21"/>
              </w:rPr>
              <w:t xml:space="preserve"> who may interact with the school, are aware of the Equal Opportunities Policy.</w:t>
            </w:r>
          </w:p>
          <w:p w14:paraId="42AB7FC9" w14:textId="77777777" w:rsidR="00F764A4" w:rsidRDefault="00F764A4" w:rsidP="00F764A4">
            <w:pPr>
              <w:pStyle w:val="ListParagraph"/>
              <w:numPr>
                <w:ilvl w:val="0"/>
                <w:numId w:val="3"/>
              </w:numPr>
              <w:rPr>
                <w:rFonts w:ascii="Comic Sans MS" w:hAnsi="Comic Sans MS" w:cs="Arial"/>
                <w:color w:val="000000" w:themeColor="text1"/>
                <w:sz w:val="21"/>
                <w:szCs w:val="21"/>
              </w:rPr>
            </w:pPr>
            <w:r w:rsidRPr="005F23AC">
              <w:rPr>
                <w:rFonts w:ascii="Comic Sans MS" w:hAnsi="Comic Sans MS" w:cs="Arial"/>
                <w:color w:val="000000" w:themeColor="text1"/>
                <w:sz w:val="21"/>
                <w:szCs w:val="21"/>
              </w:rPr>
              <w:t>Engage parents in awareness and understanding of equality, diversity and tolerance.</w:t>
            </w:r>
          </w:p>
          <w:p w14:paraId="48522AB2" w14:textId="77777777" w:rsidR="005F23AC" w:rsidRPr="005F23AC" w:rsidRDefault="005F23AC" w:rsidP="00F764A4">
            <w:pPr>
              <w:pStyle w:val="ListParagraph"/>
              <w:numPr>
                <w:ilvl w:val="0"/>
                <w:numId w:val="3"/>
              </w:numPr>
              <w:rPr>
                <w:rFonts w:ascii="Comic Sans MS" w:hAnsi="Comic Sans MS" w:cs="Arial"/>
                <w:color w:val="000000" w:themeColor="text1"/>
                <w:sz w:val="21"/>
                <w:szCs w:val="21"/>
              </w:rPr>
            </w:pPr>
            <w:r>
              <w:rPr>
                <w:rFonts w:ascii="Comic Sans MS" w:hAnsi="Comic Sans MS" w:cs="Arial"/>
                <w:color w:val="000000" w:themeColor="text1"/>
                <w:sz w:val="21"/>
                <w:szCs w:val="21"/>
              </w:rPr>
              <w:t>Ensure that all students and staff are made aware of the support systems available at Greenbank School. Such as the LGBT+ ambassadors and the school nurse.</w:t>
            </w:r>
          </w:p>
          <w:p w14:paraId="133CBEFE" w14:textId="77777777" w:rsidR="00F764A4" w:rsidRPr="00F764A4" w:rsidRDefault="00F764A4" w:rsidP="00F764A4">
            <w:pPr>
              <w:pStyle w:val="ListParagraph"/>
              <w:rPr>
                <w:rFonts w:ascii="Comic Sans MS" w:hAnsi="Comic Sans MS"/>
                <w:color w:val="000000" w:themeColor="text1"/>
                <w:sz w:val="21"/>
                <w:szCs w:val="21"/>
              </w:rPr>
            </w:pPr>
          </w:p>
          <w:p w14:paraId="1C77BEF6" w14:textId="77777777" w:rsidR="00A21F56" w:rsidRPr="00F764A4" w:rsidRDefault="00A21F56" w:rsidP="00A21F56">
            <w:pPr>
              <w:ind w:left="360"/>
              <w:rPr>
                <w:rFonts w:ascii="Comic Sans MS" w:hAnsi="Comic Sans MS"/>
                <w:color w:val="000000" w:themeColor="text1"/>
                <w:sz w:val="21"/>
                <w:szCs w:val="21"/>
              </w:rPr>
            </w:pPr>
          </w:p>
          <w:p w14:paraId="38E5AF0C" w14:textId="77777777" w:rsidR="00B01284" w:rsidRPr="00B01284" w:rsidRDefault="00B01284" w:rsidP="000B1000">
            <w:pPr>
              <w:rPr>
                <w:rFonts w:ascii="Comic Sans MS" w:hAnsi="Comic Sans MS"/>
              </w:rPr>
            </w:pPr>
          </w:p>
        </w:tc>
      </w:tr>
      <w:tr w:rsidR="005F23AC" w14:paraId="6DD31F4F" w14:textId="77777777" w:rsidTr="00723F1A">
        <w:trPr>
          <w:trHeight w:val="321"/>
        </w:trPr>
        <w:tc>
          <w:tcPr>
            <w:tcW w:w="10237" w:type="dxa"/>
            <w:shd w:val="clear" w:color="auto" w:fill="B8CCE4" w:themeFill="accent1" w:themeFillTint="66"/>
          </w:tcPr>
          <w:p w14:paraId="68750F26" w14:textId="77777777" w:rsidR="005F23AC" w:rsidRDefault="005F23AC" w:rsidP="005F23AC">
            <w:pPr>
              <w:jc w:val="center"/>
              <w:rPr>
                <w:rFonts w:ascii="Comic Sans MS" w:hAnsi="Comic Sans MS"/>
              </w:rPr>
            </w:pPr>
            <w:r>
              <w:rPr>
                <w:rFonts w:ascii="Comic Sans MS" w:hAnsi="Comic Sans MS"/>
              </w:rPr>
              <w:lastRenderedPageBreak/>
              <w:t>Impact</w:t>
            </w:r>
          </w:p>
        </w:tc>
      </w:tr>
      <w:tr w:rsidR="005F23AC" w14:paraId="5C85A5E7" w14:textId="77777777" w:rsidTr="005303F7">
        <w:trPr>
          <w:trHeight w:val="321"/>
        </w:trPr>
        <w:tc>
          <w:tcPr>
            <w:tcW w:w="10237" w:type="dxa"/>
          </w:tcPr>
          <w:p w14:paraId="5765193A" w14:textId="77777777" w:rsidR="005F23AC" w:rsidRDefault="005F23AC" w:rsidP="007A2AF4">
            <w:pPr>
              <w:rPr>
                <w:rFonts w:ascii="Comic Sans MS" w:hAnsi="Comic Sans MS"/>
              </w:rPr>
            </w:pPr>
            <w:r w:rsidRPr="005F23AC">
              <w:rPr>
                <w:rFonts w:ascii="Comic Sans MS" w:hAnsi="Comic Sans MS"/>
              </w:rPr>
              <w:t>Every member of Greenbank School. Irrespective of race, disability, age, religion, belief, sexual orientation, gender, transgender and possible pregnancy, is regarded as of equal worth and importance. Sometimes young people who don’t conform to gender stereotypes experience homophobic, bi-phobic and transphobic language. At Greenbank School we challenge all negative language and believe in educating our students to respect and celebrate diversity and allow equal opportunity practices across school.</w:t>
            </w:r>
          </w:p>
        </w:tc>
      </w:tr>
    </w:tbl>
    <w:p w14:paraId="0E3A74F9" w14:textId="77777777" w:rsidR="00933E91" w:rsidRDefault="00933E91" w:rsidP="007A2AF4"/>
    <w:p w14:paraId="73A63711" w14:textId="77777777" w:rsidR="005303F7" w:rsidRDefault="005303F7" w:rsidP="00B01284">
      <w:pPr>
        <w:rPr>
          <w:b/>
          <w:i/>
          <w:sz w:val="40"/>
        </w:rPr>
      </w:pPr>
    </w:p>
    <w:p w14:paraId="4A9B735F" w14:textId="77777777" w:rsidR="00CA3889" w:rsidRDefault="00CA3889" w:rsidP="00CA3889">
      <w:pPr>
        <w:rPr>
          <w:b/>
          <w:i/>
          <w:sz w:val="18"/>
          <w:szCs w:val="18"/>
        </w:rPr>
      </w:pPr>
    </w:p>
    <w:p w14:paraId="48A5E871" w14:textId="77777777" w:rsidR="005303F7" w:rsidRDefault="005303F7" w:rsidP="007A2AF4"/>
    <w:p w14:paraId="1FD3043B" w14:textId="77777777" w:rsidR="005303F7" w:rsidRDefault="005303F7"/>
    <w:sectPr w:rsidR="005303F7" w:rsidSect="003C236B">
      <w:footerReference w:type="default" r:id="rId9"/>
      <w:pgSz w:w="11906" w:h="16838"/>
      <w:pgMar w:top="851" w:right="1440" w:bottom="851" w:left="992" w:header="709" w:footer="709"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C41C" w14:textId="77777777" w:rsidR="00896A43" w:rsidRDefault="00896A43" w:rsidP="00A21F56">
      <w:pPr>
        <w:spacing w:after="0" w:line="240" w:lineRule="auto"/>
      </w:pPr>
      <w:r>
        <w:separator/>
      </w:r>
    </w:p>
  </w:endnote>
  <w:endnote w:type="continuationSeparator" w:id="0">
    <w:p w14:paraId="06E9D789" w14:textId="77777777" w:rsidR="00896A43" w:rsidRDefault="00896A43" w:rsidP="00A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476541"/>
      <w:docPartObj>
        <w:docPartGallery w:val="Page Numbers (Bottom of Page)"/>
        <w:docPartUnique/>
      </w:docPartObj>
    </w:sdtPr>
    <w:sdtEndPr>
      <w:rPr>
        <w:noProof/>
      </w:rPr>
    </w:sdtEndPr>
    <w:sdtContent>
      <w:p w14:paraId="5F78FDF8" w14:textId="77777777" w:rsidR="00A21F56" w:rsidRDefault="00A21F56">
        <w:pPr>
          <w:pStyle w:val="Footer"/>
          <w:jc w:val="center"/>
        </w:pPr>
        <w:r>
          <w:fldChar w:fldCharType="begin"/>
        </w:r>
        <w:r>
          <w:instrText xml:space="preserve"> PAGE   \* MERGEFORMAT </w:instrText>
        </w:r>
        <w:r>
          <w:fldChar w:fldCharType="separate"/>
        </w:r>
        <w:r w:rsidR="00605CEA">
          <w:rPr>
            <w:noProof/>
          </w:rPr>
          <w:t>2</w:t>
        </w:r>
        <w:r>
          <w:rPr>
            <w:noProof/>
          </w:rPr>
          <w:fldChar w:fldCharType="end"/>
        </w:r>
      </w:p>
    </w:sdtContent>
  </w:sdt>
  <w:p w14:paraId="3FB40D27" w14:textId="77777777" w:rsidR="00A21F56" w:rsidRDefault="00A2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BDC9" w14:textId="77777777" w:rsidR="00896A43" w:rsidRDefault="00896A43" w:rsidP="00A21F56">
      <w:pPr>
        <w:spacing w:after="0" w:line="240" w:lineRule="auto"/>
      </w:pPr>
      <w:r>
        <w:separator/>
      </w:r>
    </w:p>
  </w:footnote>
  <w:footnote w:type="continuationSeparator" w:id="0">
    <w:p w14:paraId="679FDCE4" w14:textId="77777777" w:rsidR="00896A43" w:rsidRDefault="00896A43" w:rsidP="00A21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234"/>
    <w:multiLevelType w:val="hybridMultilevel"/>
    <w:tmpl w:val="AE545A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62F9E"/>
    <w:multiLevelType w:val="hybridMultilevel"/>
    <w:tmpl w:val="FBBE4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F53C1"/>
    <w:multiLevelType w:val="hybridMultilevel"/>
    <w:tmpl w:val="943079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16F1A"/>
    <w:multiLevelType w:val="hybridMultilevel"/>
    <w:tmpl w:val="42563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97"/>
    <w:rsid w:val="000373DE"/>
    <w:rsid w:val="000B041D"/>
    <w:rsid w:val="000B1000"/>
    <w:rsid w:val="0010331D"/>
    <w:rsid w:val="0010764A"/>
    <w:rsid w:val="0012119E"/>
    <w:rsid w:val="00124377"/>
    <w:rsid w:val="00143929"/>
    <w:rsid w:val="001615CE"/>
    <w:rsid w:val="001C7032"/>
    <w:rsid w:val="001D5623"/>
    <w:rsid w:val="00285CF1"/>
    <w:rsid w:val="002B01D9"/>
    <w:rsid w:val="00306808"/>
    <w:rsid w:val="00372E55"/>
    <w:rsid w:val="003C236B"/>
    <w:rsid w:val="005303F7"/>
    <w:rsid w:val="005F23AC"/>
    <w:rsid w:val="005F4491"/>
    <w:rsid w:val="00605CEA"/>
    <w:rsid w:val="00723F1A"/>
    <w:rsid w:val="007A2AF4"/>
    <w:rsid w:val="007A7BF4"/>
    <w:rsid w:val="00845557"/>
    <w:rsid w:val="00896A43"/>
    <w:rsid w:val="008A0D8B"/>
    <w:rsid w:val="008D1D97"/>
    <w:rsid w:val="008F491A"/>
    <w:rsid w:val="008F567A"/>
    <w:rsid w:val="00933E91"/>
    <w:rsid w:val="009B3B08"/>
    <w:rsid w:val="009B400C"/>
    <w:rsid w:val="009C2CBA"/>
    <w:rsid w:val="00A21F56"/>
    <w:rsid w:val="00A742D8"/>
    <w:rsid w:val="00B01284"/>
    <w:rsid w:val="00B07680"/>
    <w:rsid w:val="00B14CD7"/>
    <w:rsid w:val="00C21107"/>
    <w:rsid w:val="00CA3889"/>
    <w:rsid w:val="00D60D9B"/>
    <w:rsid w:val="00DA0A03"/>
    <w:rsid w:val="00EE44DC"/>
    <w:rsid w:val="00F764A4"/>
    <w:rsid w:val="00FA472B"/>
    <w:rsid w:val="00FE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875C"/>
  <w15:docId w15:val="{79D753A3-CE0D-4512-8CFB-41411440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303F7"/>
    <w:pPr>
      <w:keepNext/>
      <w:spacing w:after="0" w:line="240" w:lineRule="auto"/>
      <w:jc w:val="both"/>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D97"/>
    <w:rPr>
      <w:rFonts w:ascii="Tahoma" w:hAnsi="Tahoma" w:cs="Tahoma"/>
      <w:sz w:val="16"/>
      <w:szCs w:val="16"/>
    </w:rPr>
  </w:style>
  <w:style w:type="table" w:styleId="TableGrid">
    <w:name w:val="Table Grid"/>
    <w:basedOn w:val="TableNormal"/>
    <w:uiPriority w:val="59"/>
    <w:rsid w:val="008D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303F7"/>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7A7BF4"/>
    <w:pPr>
      <w:ind w:left="720"/>
      <w:contextualSpacing/>
    </w:pPr>
  </w:style>
  <w:style w:type="paragraph" w:styleId="Header">
    <w:name w:val="header"/>
    <w:basedOn w:val="Normal"/>
    <w:link w:val="HeaderChar"/>
    <w:uiPriority w:val="99"/>
    <w:unhideWhenUsed/>
    <w:rsid w:val="00A21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F56"/>
  </w:style>
  <w:style w:type="paragraph" w:styleId="Footer">
    <w:name w:val="footer"/>
    <w:basedOn w:val="Normal"/>
    <w:link w:val="FooterChar"/>
    <w:uiPriority w:val="99"/>
    <w:unhideWhenUsed/>
    <w:rsid w:val="00A21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6069">
      <w:bodyDiv w:val="1"/>
      <w:marLeft w:val="0"/>
      <w:marRight w:val="0"/>
      <w:marTop w:val="0"/>
      <w:marBottom w:val="0"/>
      <w:divBdr>
        <w:top w:val="none" w:sz="0" w:space="0" w:color="auto"/>
        <w:left w:val="none" w:sz="0" w:space="0" w:color="auto"/>
        <w:bottom w:val="none" w:sz="0" w:space="0" w:color="auto"/>
        <w:right w:val="none" w:sz="0" w:space="0" w:color="auto"/>
      </w:divBdr>
    </w:div>
    <w:div w:id="20926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876D-73E6-4283-BCAC-80DFF5F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dc:creator>
  <cp:lastModifiedBy>Mike McCann</cp:lastModifiedBy>
  <cp:revision>2</cp:revision>
  <cp:lastPrinted>2016-08-17T12:31:00Z</cp:lastPrinted>
  <dcterms:created xsi:type="dcterms:W3CDTF">2023-11-23T09:25:00Z</dcterms:created>
  <dcterms:modified xsi:type="dcterms:W3CDTF">2023-11-23T09:25:00Z</dcterms:modified>
</cp:coreProperties>
</file>